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1E7E" w14:textId="0E425B85" w:rsidR="00FB480E" w:rsidRDefault="00B17EE8" w:rsidP="00FB480E">
      <w:pPr>
        <w:pStyle w:val="Heading1"/>
        <w:spacing w:before="73"/>
        <w:ind w:left="0"/>
        <w:jc w:val="left"/>
      </w:pPr>
      <w:bookmarkStart w:id="0" w:name="_Hlk191818537"/>
      <w:r>
        <w:t xml:space="preserve"> </w:t>
      </w:r>
      <w:r w:rsidR="00FB480E">
        <w:t>УДК 111.11</w:t>
      </w:r>
    </w:p>
    <w:p w14:paraId="35EFB1F3" w14:textId="706667C9" w:rsidR="00FB480E" w:rsidRPr="00B17EE8" w:rsidRDefault="00B17EE8" w:rsidP="00FB480E">
      <w:pPr>
        <w:jc w:val="center"/>
        <w:rPr>
          <w:b/>
          <w:bCs/>
          <w:lang w:val="en-RU"/>
        </w:rPr>
      </w:pPr>
      <w:r w:rsidRPr="00B17EE8">
        <w:rPr>
          <w:b/>
          <w:bCs/>
          <w:lang w:val="en-RU"/>
        </w:rPr>
        <w:t>Саморасширяющаяся нейронная сеть</w:t>
      </w:r>
    </w:p>
    <w:p w14:paraId="6169C333" w14:textId="252ADE61" w:rsidR="00F55612" w:rsidRDefault="00F55612" w:rsidP="00F55612">
      <w:pPr>
        <w:spacing w:before="1"/>
        <w:jc w:val="center"/>
      </w:pPr>
      <w:r>
        <w:rPr>
          <w:b/>
        </w:rPr>
        <w:t>Миронов И.Н.</w:t>
      </w:r>
      <w:r w:rsidR="00FB480E">
        <w:t xml:space="preserve">(ИТМО), </w:t>
      </w:r>
      <w:bookmarkStart w:id="1" w:name="_Hlk191819076"/>
      <w:proofErr w:type="spellStart"/>
      <w:r>
        <w:rPr>
          <w:b/>
        </w:rPr>
        <w:t>Кутергин</w:t>
      </w:r>
      <w:proofErr w:type="spellEnd"/>
      <w:r>
        <w:rPr>
          <w:b/>
        </w:rPr>
        <w:t xml:space="preserve"> Ф.С.</w:t>
      </w:r>
      <w:r w:rsidR="00FB480E">
        <w:t>(ИТМО</w:t>
      </w:r>
      <w:bookmarkStart w:id="2" w:name="_Hlk191819235"/>
      <w:r w:rsidR="00FB480E">
        <w:t>)</w:t>
      </w:r>
      <w:r>
        <w:t xml:space="preserve">, </w:t>
      </w:r>
      <w:r>
        <w:rPr>
          <w:b/>
        </w:rPr>
        <w:t>Федоров Д.М.</w:t>
      </w:r>
      <w:r>
        <w:t>(ИТМО),</w:t>
      </w:r>
    </w:p>
    <w:p w14:paraId="478A7984" w14:textId="2F62191A" w:rsidR="00FB480E" w:rsidRDefault="00F55612" w:rsidP="00F55612">
      <w:pPr>
        <w:spacing w:before="1"/>
        <w:jc w:val="center"/>
      </w:pPr>
      <w:r>
        <w:t xml:space="preserve"> </w:t>
      </w:r>
      <w:proofErr w:type="spellStart"/>
      <w:r>
        <w:rPr>
          <w:b/>
        </w:rPr>
        <w:t>Бессоницын</w:t>
      </w:r>
      <w:proofErr w:type="spellEnd"/>
      <w:r>
        <w:rPr>
          <w:b/>
        </w:rPr>
        <w:t xml:space="preserve"> Е.С.</w:t>
      </w:r>
      <w:r>
        <w:t>(ИТМО)</w:t>
      </w:r>
    </w:p>
    <w:bookmarkEnd w:id="1"/>
    <w:bookmarkEnd w:id="2"/>
    <w:p w14:paraId="2664864F" w14:textId="0D0ADC79" w:rsidR="00FB480E" w:rsidRDefault="00FB480E" w:rsidP="00FB480E">
      <w:pPr>
        <w:pStyle w:val="Heading1"/>
        <w:ind w:left="0"/>
      </w:pPr>
      <w:r>
        <w:t xml:space="preserve">Научный руководитель – кандидат технических наук </w:t>
      </w:r>
      <w:r w:rsidR="00F55612">
        <w:t>Ефимова В</w:t>
      </w:r>
      <w:r>
        <w:t>.А.</w:t>
      </w:r>
    </w:p>
    <w:p w14:paraId="798157DE" w14:textId="77777777" w:rsidR="00FB480E" w:rsidRDefault="00FB480E" w:rsidP="00FB480E">
      <w:pPr>
        <w:pStyle w:val="BodyText"/>
        <w:ind w:left="0"/>
        <w:jc w:val="center"/>
      </w:pPr>
      <w:r>
        <w:t>(ИТМО)</w:t>
      </w:r>
    </w:p>
    <w:p w14:paraId="7214D150" w14:textId="77777777" w:rsidR="00FB480E" w:rsidRDefault="00FB480E" w:rsidP="00FB480E">
      <w:pPr>
        <w:pStyle w:val="BodyText"/>
        <w:ind w:left="0"/>
        <w:jc w:val="both"/>
      </w:pPr>
    </w:p>
    <w:p w14:paraId="642D6FE2" w14:textId="694AFC8D" w:rsidR="00F55612" w:rsidRPr="00F55612" w:rsidRDefault="00FB480E" w:rsidP="00F55612">
      <w:pPr>
        <w:pStyle w:val="BodyText"/>
        <w:ind w:firstLine="567"/>
        <w:jc w:val="both"/>
        <w:rPr>
          <w:lang w:val="en-RU"/>
        </w:rPr>
      </w:pPr>
      <w:r>
        <w:rPr>
          <w:b/>
        </w:rPr>
        <w:t xml:space="preserve">Введение. </w:t>
      </w:r>
      <w:r w:rsidR="00F55612" w:rsidRPr="00F55612">
        <w:rPr>
          <w:lang w:val="en-RU"/>
        </w:rPr>
        <w:t>Современные исследования в области поиска архитектуры нейронных сетей (Neural Architecture Search, NAS) направлены на автоматизацию проектирования архитектур нейронных сетей и делятся на два основных типа:</w:t>
      </w:r>
    </w:p>
    <w:p w14:paraId="6F37629B" w14:textId="38EFF9B2" w:rsidR="00F55612" w:rsidRPr="00F55612" w:rsidRDefault="00F55612" w:rsidP="00F55612">
      <w:pPr>
        <w:pStyle w:val="BodyText"/>
        <w:numPr>
          <w:ilvl w:val="0"/>
          <w:numId w:val="4"/>
        </w:numPr>
        <w:jc w:val="both"/>
        <w:rPr>
          <w:lang w:val="en-RU"/>
        </w:rPr>
      </w:pPr>
      <w:r w:rsidRPr="00F55612">
        <w:rPr>
          <w:b/>
          <w:bCs/>
          <w:lang w:val="en-RU"/>
        </w:rPr>
        <w:t>Алгоритмы оптимизации</w:t>
      </w:r>
      <w:r w:rsidRPr="00F55612">
        <w:rPr>
          <w:lang w:val="en-RU"/>
        </w:rPr>
        <w:t xml:space="preserve"> уже существующих больших и обученных моделей (например, методы прунинга, квантизации и дистилляции).</w:t>
      </w:r>
    </w:p>
    <w:p w14:paraId="2ADE2139" w14:textId="2BAFEA48" w:rsidR="00F55612" w:rsidRPr="00F55612" w:rsidRDefault="00F55612" w:rsidP="00F55612">
      <w:pPr>
        <w:pStyle w:val="BodyText"/>
        <w:numPr>
          <w:ilvl w:val="0"/>
          <w:numId w:val="4"/>
        </w:numPr>
        <w:jc w:val="both"/>
        <w:rPr>
          <w:lang w:val="en-RU"/>
        </w:rPr>
      </w:pPr>
      <w:r w:rsidRPr="00F55612">
        <w:rPr>
          <w:b/>
          <w:bCs/>
          <w:lang w:val="en-RU"/>
        </w:rPr>
        <w:t>Генерация или подбор архитектуры</w:t>
      </w:r>
      <w:r w:rsidRPr="00F55612">
        <w:rPr>
          <w:lang w:val="en-RU"/>
        </w:rPr>
        <w:t xml:space="preserve"> под конкретные задачи с нуля.</w:t>
      </w:r>
    </w:p>
    <w:p w14:paraId="26AD4526" w14:textId="77777777" w:rsidR="00F55612" w:rsidRPr="00F55612" w:rsidRDefault="00F55612" w:rsidP="00F55612">
      <w:pPr>
        <w:pStyle w:val="BodyText"/>
        <w:ind w:firstLine="567"/>
        <w:jc w:val="both"/>
        <w:rPr>
          <w:lang w:val="en-RU"/>
        </w:rPr>
      </w:pPr>
      <w:r w:rsidRPr="00F55612">
        <w:rPr>
          <w:lang w:val="en-RU"/>
        </w:rPr>
        <w:t xml:space="preserve">Традиционные подходы к NAS часто полагаются на метапризнаки датасета, однако их недостаточно для создания качественной архитектуры, адаптированной к конкретной задаче. Дополнительную информацию можно получить либо непосредственно из обучающих данных, либо в процессе классического обучения. Недавние исследования показывают, что обучаемыми могут быть не только веса на ребрах сети, но и сама архитектура графа. В данной работе предлагается новый подход — </w:t>
      </w:r>
      <w:r w:rsidRPr="00F55612">
        <w:rPr>
          <w:b/>
          <w:bCs/>
          <w:lang w:val="en-RU"/>
        </w:rPr>
        <w:t>саморасширяющаяся нейронная сеть</w:t>
      </w:r>
      <w:r w:rsidRPr="00F55612">
        <w:rPr>
          <w:lang w:val="en-RU"/>
        </w:rPr>
        <w:t>, которая способна адаптивно изменять свою структуру в процессе обучения, добавляя слои и нейроны там, где это необходимо. Этот метод основан на принципе "от меньшего к большему", что отличает его от традиционных подходов, использующих логику "от большего к меньшему".</w:t>
      </w:r>
    </w:p>
    <w:p w14:paraId="05C8E233" w14:textId="77777777" w:rsidR="00FB480E" w:rsidRDefault="00FB480E" w:rsidP="00FB480E">
      <w:pPr>
        <w:pStyle w:val="BodyText"/>
        <w:ind w:left="0"/>
        <w:jc w:val="both"/>
        <w:rPr>
          <w:b/>
        </w:rPr>
      </w:pPr>
    </w:p>
    <w:p w14:paraId="0BA42CA5" w14:textId="5031FBB7" w:rsidR="00F55612" w:rsidRPr="00F55612" w:rsidRDefault="00FB480E" w:rsidP="00BA6884">
      <w:pPr>
        <w:pStyle w:val="BodyText"/>
        <w:ind w:firstLine="567"/>
        <w:jc w:val="both"/>
        <w:rPr>
          <w:lang w:val="en-RU"/>
        </w:rPr>
      </w:pPr>
      <w:r>
        <w:rPr>
          <w:b/>
        </w:rPr>
        <w:t xml:space="preserve">Основная часть. </w:t>
      </w:r>
      <w:r w:rsidR="00F55612" w:rsidRPr="00F55612">
        <w:rPr>
          <w:lang w:val="en-RU"/>
        </w:rPr>
        <w:t>Предлагаемый метод можно назвать "обратным прунингом". В отличие от классического прунинга, где удаляются неэффективные ребра, здесь сеть добавляет новые ребра и вершины в те места, где это может повысить производительность. Основная идея заключается в следующем:</w:t>
      </w:r>
    </w:p>
    <w:p w14:paraId="311B0CFE" w14:textId="6707DA99" w:rsidR="00F55612" w:rsidRPr="00F55612" w:rsidRDefault="00F55612" w:rsidP="00F55612">
      <w:pPr>
        <w:pStyle w:val="BodyText"/>
        <w:numPr>
          <w:ilvl w:val="0"/>
          <w:numId w:val="5"/>
        </w:numPr>
        <w:jc w:val="both"/>
        <w:rPr>
          <w:lang w:val="en-RU"/>
        </w:rPr>
      </w:pPr>
      <w:r w:rsidRPr="00F55612">
        <w:rPr>
          <w:lang w:val="en-RU"/>
        </w:rPr>
        <w:t xml:space="preserve">Анализируется </w:t>
      </w:r>
      <w:r w:rsidRPr="00F55612">
        <w:rPr>
          <w:b/>
          <w:bCs/>
          <w:lang w:val="en-RU"/>
        </w:rPr>
        <w:t>средний градиент</w:t>
      </w:r>
      <w:r w:rsidRPr="00F55612">
        <w:rPr>
          <w:lang w:val="en-RU"/>
        </w:rPr>
        <w:t xml:space="preserve"> по ребрам в процессе обучения.</w:t>
      </w:r>
    </w:p>
    <w:p w14:paraId="06504D9B" w14:textId="2FA4EDE9" w:rsidR="00F55612" w:rsidRPr="00F55612" w:rsidRDefault="00F55612" w:rsidP="00F55612">
      <w:pPr>
        <w:pStyle w:val="BodyText"/>
        <w:numPr>
          <w:ilvl w:val="0"/>
          <w:numId w:val="5"/>
        </w:numPr>
        <w:jc w:val="both"/>
        <w:rPr>
          <w:lang w:val="en-RU"/>
        </w:rPr>
      </w:pPr>
      <w:r w:rsidRPr="00F55612">
        <w:rPr>
          <w:lang w:val="en-RU"/>
        </w:rPr>
        <w:t>На основе этого анализа определяется, где требуется больше нелинейности, и добавляются новые элементы архитектуры.</w:t>
      </w:r>
    </w:p>
    <w:p w14:paraId="51BDEDAD" w14:textId="77777777" w:rsidR="00F55612" w:rsidRPr="00F55612" w:rsidRDefault="00F55612" w:rsidP="00F55612">
      <w:pPr>
        <w:pStyle w:val="BodyText"/>
        <w:numPr>
          <w:ilvl w:val="0"/>
          <w:numId w:val="5"/>
        </w:numPr>
        <w:jc w:val="both"/>
        <w:rPr>
          <w:lang w:val="en-RU"/>
        </w:rPr>
      </w:pPr>
      <w:r w:rsidRPr="00F55612">
        <w:rPr>
          <w:lang w:val="en-RU"/>
        </w:rPr>
        <w:t xml:space="preserve">Для реализации используются </w:t>
      </w:r>
      <w:r w:rsidRPr="00F55612">
        <w:rPr>
          <w:b/>
          <w:bCs/>
          <w:lang w:val="en-RU"/>
        </w:rPr>
        <w:t>спарс-матрицы</w:t>
      </w:r>
      <w:r w:rsidRPr="00F55612">
        <w:rPr>
          <w:lang w:val="en-RU"/>
        </w:rPr>
        <w:t>, которые позволяют хранить сложные структуры, выходящие за рамки полносвязных двудольных графов.</w:t>
      </w:r>
    </w:p>
    <w:p w14:paraId="1E479842" w14:textId="7D327DA9" w:rsidR="00F55612" w:rsidRPr="00F55612" w:rsidRDefault="00F55612" w:rsidP="00F834BB">
      <w:pPr>
        <w:pStyle w:val="BodyText"/>
        <w:ind w:left="0"/>
        <w:jc w:val="both"/>
        <w:rPr>
          <w:b/>
          <w:bCs/>
          <w:lang w:val="en-RU"/>
        </w:rPr>
      </w:pPr>
    </w:p>
    <w:p w14:paraId="584D8E3D" w14:textId="289270C0" w:rsidR="00F55612" w:rsidRPr="00F55612" w:rsidRDefault="00F55612" w:rsidP="00BA6884">
      <w:pPr>
        <w:pStyle w:val="BodyText"/>
        <w:jc w:val="both"/>
        <w:rPr>
          <w:lang w:val="en-RU"/>
        </w:rPr>
      </w:pPr>
      <w:r w:rsidRPr="00F55612">
        <w:rPr>
          <w:lang w:val="en-RU"/>
        </w:rPr>
        <w:t>Процесс расширения сети организован следующим образом:</w:t>
      </w:r>
    </w:p>
    <w:p w14:paraId="41CB6F64" w14:textId="4B6B7B5B" w:rsidR="00F55612" w:rsidRPr="00F55612" w:rsidRDefault="00F55612" w:rsidP="00F834BB">
      <w:pPr>
        <w:pStyle w:val="BodyText"/>
        <w:numPr>
          <w:ilvl w:val="0"/>
          <w:numId w:val="6"/>
        </w:numPr>
        <w:jc w:val="both"/>
        <w:rPr>
          <w:lang w:val="en-RU"/>
        </w:rPr>
      </w:pPr>
      <w:r w:rsidRPr="00F55612">
        <w:rPr>
          <w:lang w:val="en-RU"/>
        </w:rPr>
        <w:t xml:space="preserve">Расширение происходит </w:t>
      </w:r>
      <w:r w:rsidRPr="00F55612">
        <w:rPr>
          <w:b/>
          <w:bCs/>
          <w:lang w:val="en-RU"/>
        </w:rPr>
        <w:t>только на последнем слое</w:t>
      </w:r>
      <w:r w:rsidRPr="00F55612">
        <w:rPr>
          <w:lang w:val="en-RU"/>
        </w:rPr>
        <w:t>, чтобы избежать необходимости переучивания весов последующих слоев.</w:t>
      </w:r>
    </w:p>
    <w:p w14:paraId="41BADB9F" w14:textId="37F4BA67" w:rsidR="00F55612" w:rsidRPr="00F55612" w:rsidRDefault="00F55612" w:rsidP="00F834BB">
      <w:pPr>
        <w:pStyle w:val="BodyText"/>
        <w:numPr>
          <w:ilvl w:val="0"/>
          <w:numId w:val="6"/>
        </w:numPr>
        <w:jc w:val="both"/>
        <w:rPr>
          <w:lang w:val="en-RU"/>
        </w:rPr>
      </w:pPr>
      <w:r w:rsidRPr="00F55612">
        <w:rPr>
          <w:lang w:val="en-RU"/>
        </w:rPr>
        <w:t>Рёбра, подлежащие замене, выбираются с использованием методов прунинга и эмпирически подобранного порога, основанного на среднем градиенте.</w:t>
      </w:r>
    </w:p>
    <w:p w14:paraId="5A70554F" w14:textId="71F5DE69" w:rsidR="00F55612" w:rsidRPr="00F55612" w:rsidRDefault="00F55612" w:rsidP="00F834BB">
      <w:pPr>
        <w:pStyle w:val="BodyText"/>
        <w:numPr>
          <w:ilvl w:val="0"/>
          <w:numId w:val="6"/>
        </w:numPr>
        <w:jc w:val="both"/>
        <w:rPr>
          <w:lang w:val="en-RU"/>
        </w:rPr>
      </w:pPr>
      <w:r w:rsidRPr="00F55612">
        <w:rPr>
          <w:lang w:val="en-RU"/>
        </w:rPr>
        <w:t>Если заменять фиксированный процент неэффективных рёбер на каждой эпохе, это может привести к коллапсу модели и значительной потере точности. Поэтому расширение проводится с определённой периодичностью.</w:t>
      </w:r>
    </w:p>
    <w:p w14:paraId="2285A9F8" w14:textId="77777777" w:rsidR="00F55612" w:rsidRPr="00F55612" w:rsidRDefault="00F55612" w:rsidP="00F55612">
      <w:pPr>
        <w:pStyle w:val="BodyText"/>
        <w:numPr>
          <w:ilvl w:val="0"/>
          <w:numId w:val="6"/>
        </w:numPr>
        <w:jc w:val="both"/>
        <w:rPr>
          <w:lang w:val="en-RU"/>
        </w:rPr>
      </w:pPr>
      <w:r w:rsidRPr="00F55612">
        <w:rPr>
          <w:lang w:val="en-RU"/>
        </w:rPr>
        <w:t xml:space="preserve">На эпохах без расширения применяется слой </w:t>
      </w:r>
      <w:r w:rsidRPr="00F55612">
        <w:rPr>
          <w:b/>
          <w:bCs/>
          <w:lang w:val="en-RU"/>
        </w:rPr>
        <w:t>Dropout(0.3)</w:t>
      </w:r>
      <w:r w:rsidRPr="00F55612">
        <w:rPr>
          <w:lang w:val="en-RU"/>
        </w:rPr>
        <w:t xml:space="preserve"> для регуляризации.</w:t>
      </w:r>
    </w:p>
    <w:p w14:paraId="42C78C95" w14:textId="2EA46612" w:rsidR="00F55612" w:rsidRPr="00F55612" w:rsidRDefault="00F55612" w:rsidP="00F834BB">
      <w:pPr>
        <w:pStyle w:val="BodyText"/>
        <w:ind w:left="0"/>
        <w:jc w:val="both"/>
        <w:rPr>
          <w:b/>
          <w:bCs/>
          <w:lang w:val="en-RU"/>
        </w:rPr>
      </w:pPr>
    </w:p>
    <w:p w14:paraId="0030A728" w14:textId="14FC445A" w:rsidR="00F55612" w:rsidRPr="00F55612" w:rsidRDefault="00F55612" w:rsidP="00BA6884">
      <w:pPr>
        <w:pStyle w:val="BodyText"/>
        <w:ind w:left="0"/>
        <w:jc w:val="both"/>
      </w:pPr>
      <w:r w:rsidRPr="00F55612">
        <w:rPr>
          <w:lang w:val="en-RU"/>
        </w:rPr>
        <w:t>Для успешной адаптации сети расширение проводится не на каждой эпохе, а с учетом следующих факторов:</w:t>
      </w:r>
    </w:p>
    <w:p w14:paraId="6265C007" w14:textId="4831CDBF" w:rsidR="00F55612" w:rsidRPr="00F55612" w:rsidRDefault="00F55612" w:rsidP="00F834BB">
      <w:pPr>
        <w:pStyle w:val="BodyText"/>
        <w:numPr>
          <w:ilvl w:val="0"/>
          <w:numId w:val="7"/>
        </w:numPr>
        <w:jc w:val="both"/>
        <w:rPr>
          <w:lang w:val="en-RU"/>
        </w:rPr>
      </w:pPr>
      <w:r w:rsidRPr="00F55612">
        <w:rPr>
          <w:lang w:val="en-RU"/>
        </w:rPr>
        <w:t xml:space="preserve">Периодичность определяется на основе анализа </w:t>
      </w:r>
      <w:r w:rsidRPr="00F55612">
        <w:rPr>
          <w:b/>
          <w:bCs/>
          <w:lang w:val="en-RU"/>
        </w:rPr>
        <w:t>характера изменения функции потерь</w:t>
      </w:r>
      <w:r w:rsidRPr="00F55612">
        <w:rPr>
          <w:lang w:val="en-RU"/>
        </w:rPr>
        <w:t xml:space="preserve"> (loss) на последних </w:t>
      </w:r>
      <w:r w:rsidRPr="00F55612">
        <w:rPr>
          <w:i/>
          <w:iCs/>
          <w:lang w:val="en-RU"/>
        </w:rPr>
        <w:t>n</w:t>
      </w:r>
      <w:r w:rsidRPr="00F55612">
        <w:rPr>
          <w:lang w:val="en-RU"/>
        </w:rPr>
        <w:t xml:space="preserve"> эпохах. Если сеть перестает обучаться (loss стабилизируется), это сигнал к изменению архитектуры.</w:t>
      </w:r>
    </w:p>
    <w:p w14:paraId="21515F5E" w14:textId="6A941CBA" w:rsidR="00F55612" w:rsidRPr="00F55612" w:rsidRDefault="00F55612" w:rsidP="00F834BB">
      <w:pPr>
        <w:pStyle w:val="BodyText"/>
        <w:numPr>
          <w:ilvl w:val="0"/>
          <w:numId w:val="7"/>
        </w:numPr>
        <w:jc w:val="both"/>
        <w:rPr>
          <w:lang w:val="en-RU"/>
        </w:rPr>
      </w:pPr>
      <w:r w:rsidRPr="00F55612">
        <w:rPr>
          <w:lang w:val="en-RU"/>
        </w:rPr>
        <w:t xml:space="preserve">Подход с фиксированным расширением каждые </w:t>
      </w:r>
      <w:r w:rsidRPr="00F55612">
        <w:rPr>
          <w:i/>
          <w:iCs/>
          <w:lang w:val="en-RU"/>
        </w:rPr>
        <w:t>n</w:t>
      </w:r>
      <w:r w:rsidRPr="00F55612">
        <w:rPr>
          <w:lang w:val="en-RU"/>
        </w:rPr>
        <w:t xml:space="preserve"> эпох показал неудовлетворительные результаты.</w:t>
      </w:r>
    </w:p>
    <w:p w14:paraId="49C46A72" w14:textId="77777777" w:rsidR="00F55612" w:rsidRPr="00F55612" w:rsidRDefault="00F55612" w:rsidP="00F55612">
      <w:pPr>
        <w:pStyle w:val="BodyText"/>
        <w:numPr>
          <w:ilvl w:val="0"/>
          <w:numId w:val="7"/>
        </w:numPr>
        <w:jc w:val="both"/>
        <w:rPr>
          <w:lang w:val="en-RU"/>
        </w:rPr>
      </w:pPr>
      <w:r w:rsidRPr="00F55612">
        <w:rPr>
          <w:lang w:val="en-RU"/>
        </w:rPr>
        <w:t xml:space="preserve">Расширение на последнем слое минимизирует затраты на переобучение и сохраняет </w:t>
      </w:r>
      <w:r w:rsidRPr="00F55612">
        <w:rPr>
          <w:lang w:val="en-RU"/>
        </w:rPr>
        <w:lastRenderedPageBreak/>
        <w:t>стабильность модели.</w:t>
      </w:r>
    </w:p>
    <w:p w14:paraId="0F347454" w14:textId="77777777" w:rsidR="00F55612" w:rsidRPr="00434219" w:rsidRDefault="00F55612" w:rsidP="00F55612">
      <w:pPr>
        <w:pStyle w:val="BodyText"/>
        <w:ind w:left="0" w:firstLine="567"/>
        <w:jc w:val="both"/>
      </w:pPr>
    </w:p>
    <w:p w14:paraId="2F23787A" w14:textId="6A5F76FB" w:rsidR="00FB480E" w:rsidRDefault="00FB480E" w:rsidP="00F55612">
      <w:pPr>
        <w:pStyle w:val="BodyText"/>
        <w:ind w:left="0" w:firstLine="567"/>
        <w:jc w:val="both"/>
        <w:rPr>
          <w:b/>
        </w:rPr>
      </w:pPr>
    </w:p>
    <w:p w14:paraId="70160F2F" w14:textId="14AE28AC" w:rsidR="00F834BB" w:rsidRPr="00D42C76" w:rsidRDefault="00FB480E" w:rsidP="00D42C76">
      <w:pPr>
        <w:pStyle w:val="BodyText"/>
        <w:ind w:firstLine="567"/>
        <w:jc w:val="both"/>
      </w:pPr>
      <w:r>
        <w:rPr>
          <w:b/>
        </w:rPr>
        <w:t xml:space="preserve">Выводы. </w:t>
      </w:r>
      <w:r w:rsidR="00F834BB" w:rsidRPr="00F834BB">
        <w:rPr>
          <w:lang w:val="en-RU"/>
        </w:rPr>
        <w:t>Предложенный метод саморасширяющейся нейронной сети позволяет адаптировать архитектуру в процессе обучения, добавляя нейроны там, где это необходимо, основываясь на анализе градиентов и функции потерь. Этот подход может быть более эффективным и менее ресурсоёмким по сравнению с традиционными методами NAS</w:t>
      </w:r>
      <w:r w:rsidR="00FD0681">
        <w:t xml:space="preserve">, </w:t>
      </w:r>
      <w:r w:rsidR="00FD0681" w:rsidRPr="00FD0681">
        <w:t>которы</w:t>
      </w:r>
      <w:r w:rsidR="00FD0681">
        <w:t>е</w:t>
      </w:r>
      <w:r w:rsidR="00FD0681" w:rsidRPr="00FD0681">
        <w:t xml:space="preserve"> использу</w:t>
      </w:r>
      <w:r w:rsidR="00FD0681">
        <w:t>ю</w:t>
      </w:r>
      <w:r w:rsidR="00FD0681" w:rsidRPr="00FD0681">
        <w:t>тся в различных областях машинного обучения и искусственного интеллекта. NAS позволяет находить оптимальные архитектуры для конкретных задач, что часто приводит к более эффективным и производительным моделям по сравнению с ручным проектированием.</w:t>
      </w:r>
    </w:p>
    <w:p w14:paraId="7ED1BAE8" w14:textId="65CB0285" w:rsidR="00FB480E" w:rsidRPr="00F834BB" w:rsidRDefault="00FB480E" w:rsidP="00F834BB">
      <w:pPr>
        <w:pStyle w:val="BodyText"/>
        <w:ind w:left="0"/>
        <w:jc w:val="both"/>
        <w:rPr>
          <w:lang w:val="en-RU"/>
        </w:rPr>
      </w:pPr>
    </w:p>
    <w:p w14:paraId="4EFC4746" w14:textId="77777777" w:rsidR="00FB480E" w:rsidRPr="00FD0681" w:rsidRDefault="00FB480E" w:rsidP="00FB480E">
      <w:pPr>
        <w:jc w:val="both"/>
        <w:rPr>
          <w:b/>
          <w:bCs/>
        </w:rPr>
      </w:pPr>
    </w:p>
    <w:p w14:paraId="3F471EF9" w14:textId="77777777" w:rsidR="00FB480E" w:rsidRDefault="00FB480E" w:rsidP="00FB480E">
      <w:pPr>
        <w:jc w:val="both"/>
      </w:pPr>
      <w:r w:rsidRPr="00EB0D2C">
        <w:rPr>
          <w:b/>
          <w:bCs/>
        </w:rPr>
        <w:t>Список использованных источников</w:t>
      </w:r>
      <w:r>
        <w:t>:</w:t>
      </w:r>
    </w:p>
    <w:p w14:paraId="267C086E" w14:textId="77777777" w:rsidR="00FB480E" w:rsidRDefault="00FB480E" w:rsidP="00FB480E">
      <w:pPr>
        <w:jc w:val="both"/>
      </w:pPr>
    </w:p>
    <w:bookmarkEnd w:id="0"/>
    <w:p w14:paraId="6F13526D" w14:textId="247D2363" w:rsidR="00F834BB" w:rsidRPr="00F834BB" w:rsidRDefault="00F834BB" w:rsidP="00F834BB">
      <w:pPr>
        <w:numPr>
          <w:ilvl w:val="0"/>
          <w:numId w:val="8"/>
        </w:numPr>
        <w:rPr>
          <w:lang w:val="en-RU" w:eastAsia="ru-RU" w:bidi="ru-RU"/>
        </w:rPr>
      </w:pPr>
      <w:r w:rsidRPr="00F834BB">
        <w:rPr>
          <w:lang w:val="en-RU" w:eastAsia="ru-RU" w:bidi="ru-RU"/>
        </w:rPr>
        <w:t xml:space="preserve">Chen T., Goodfellow I., Shlens J. Net2Net: Accelerating Learning via Knowledge Transfer // arXiv preprint arXiv:1511.05641. – 2015. – URL: </w:t>
      </w:r>
      <w:hyperlink r:id="rId5" w:tgtFrame="_blank" w:history="1">
        <w:r w:rsidRPr="00F834BB">
          <w:rPr>
            <w:rStyle w:val="Hyperlink"/>
            <w:lang w:val="en-RU" w:eastAsia="ru-RU" w:bidi="ru-RU"/>
          </w:rPr>
          <w:t>https://doi.org/10.48550/arXiv.1511.05641</w:t>
        </w:r>
      </w:hyperlink>
      <w:r w:rsidRPr="00F834BB">
        <w:rPr>
          <w:lang w:val="en-RU" w:eastAsia="ru-RU" w:bidi="ru-RU"/>
        </w:rPr>
        <w:t xml:space="preserve"> (дата обращения: 02.03.2025).</w:t>
      </w:r>
    </w:p>
    <w:p w14:paraId="770FCE40" w14:textId="1400D2A7" w:rsidR="00F834BB" w:rsidRPr="00F834BB" w:rsidRDefault="00F834BB" w:rsidP="00F834BB">
      <w:pPr>
        <w:numPr>
          <w:ilvl w:val="0"/>
          <w:numId w:val="8"/>
        </w:numPr>
        <w:rPr>
          <w:lang w:val="en-RU" w:eastAsia="ru-RU" w:bidi="ru-RU"/>
        </w:rPr>
      </w:pPr>
      <w:r w:rsidRPr="00F834BB">
        <w:rPr>
          <w:lang w:val="en-RU" w:eastAsia="ru-RU" w:bidi="ru-RU"/>
        </w:rPr>
        <w:t xml:space="preserve">Evci U., van Merriënboer B., Unterthiner T., Vladymyrov M., Pedregosa F. GradMax: Growing Neural Networks using Gradient Information // International Conference on Learning Representations. – 2022. – URL: </w:t>
      </w:r>
      <w:hyperlink r:id="rId6" w:tgtFrame="_blank" w:history="1">
        <w:r w:rsidRPr="00F834BB">
          <w:rPr>
            <w:rStyle w:val="Hyperlink"/>
            <w:lang w:val="en-RU" w:eastAsia="ru-RU" w:bidi="ru-RU"/>
          </w:rPr>
          <w:t>https://doi.org/10.48550/arXiv.2201.05125</w:t>
        </w:r>
      </w:hyperlink>
      <w:r w:rsidRPr="00F834BB">
        <w:rPr>
          <w:lang w:val="en-RU" w:eastAsia="ru-RU" w:bidi="ru-RU"/>
        </w:rPr>
        <w:t xml:space="preserve"> (дата обращения: 02.03.2025).</w:t>
      </w:r>
    </w:p>
    <w:p w14:paraId="34686E94" w14:textId="77777777" w:rsidR="00F834BB" w:rsidRPr="00F834BB" w:rsidRDefault="00F834BB" w:rsidP="00F834BB">
      <w:pPr>
        <w:numPr>
          <w:ilvl w:val="0"/>
          <w:numId w:val="8"/>
        </w:numPr>
        <w:rPr>
          <w:lang w:val="en-RU" w:eastAsia="ru-RU" w:bidi="ru-RU"/>
        </w:rPr>
      </w:pPr>
      <w:r w:rsidRPr="00F834BB">
        <w:rPr>
          <w:lang w:val="en-RU" w:eastAsia="ru-RU" w:bidi="ru-RU"/>
        </w:rPr>
        <w:t xml:space="preserve">Mitchell R., Menzenbach R., Kersting K., Mundt M. Self-Expanding Neural Networks // arXiv preprint arXiv:2307.04526. – 2023. – URL: </w:t>
      </w:r>
      <w:hyperlink r:id="rId7" w:tgtFrame="_blank" w:history="1">
        <w:r w:rsidRPr="00F834BB">
          <w:rPr>
            <w:rStyle w:val="Hyperlink"/>
            <w:lang w:val="en-RU" w:eastAsia="ru-RU" w:bidi="ru-RU"/>
          </w:rPr>
          <w:t>https://doi.org/10.48550/arXiv.2307.04526</w:t>
        </w:r>
      </w:hyperlink>
      <w:r w:rsidRPr="00F834BB">
        <w:rPr>
          <w:lang w:val="en-RU" w:eastAsia="ru-RU" w:bidi="ru-RU"/>
        </w:rPr>
        <w:t xml:space="preserve"> (дата обращения: 02.03.2025).</w:t>
      </w:r>
    </w:p>
    <w:p w14:paraId="2566EAE0" w14:textId="77777777" w:rsidR="00F834BB" w:rsidRPr="00F834BB" w:rsidRDefault="00F834BB" w:rsidP="00F834BB">
      <w:pPr>
        <w:rPr>
          <w:lang w:val="en-RU" w:eastAsia="ru-RU" w:bidi="ru-RU"/>
        </w:rPr>
      </w:pPr>
    </w:p>
    <w:p w14:paraId="29A4CF39" w14:textId="77777777" w:rsidR="007C07B6" w:rsidRPr="003C4C43" w:rsidRDefault="007C07B6">
      <w:pPr>
        <w:rPr>
          <w:lang w:val="en-US"/>
        </w:rPr>
      </w:pPr>
    </w:p>
    <w:sectPr w:rsidR="007C07B6" w:rsidRPr="003C4C43" w:rsidSect="000F1476">
      <w:pgSz w:w="11906" w:h="16838"/>
      <w:pgMar w:top="1134" w:right="1133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8AA"/>
    <w:multiLevelType w:val="multilevel"/>
    <w:tmpl w:val="4484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62D58"/>
    <w:multiLevelType w:val="multilevel"/>
    <w:tmpl w:val="A020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390A72"/>
    <w:multiLevelType w:val="multilevel"/>
    <w:tmpl w:val="E41C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96710"/>
    <w:multiLevelType w:val="multilevel"/>
    <w:tmpl w:val="2528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6" w15:restartNumberingAfterBreak="0">
    <w:nsid w:val="4C576985"/>
    <w:multiLevelType w:val="multilevel"/>
    <w:tmpl w:val="9F96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num w:numId="1" w16cid:durableId="156925099">
    <w:abstractNumId w:val="5"/>
  </w:num>
  <w:num w:numId="2" w16cid:durableId="59059305">
    <w:abstractNumId w:val="7"/>
  </w:num>
  <w:num w:numId="3" w16cid:durableId="1182742646">
    <w:abstractNumId w:val="2"/>
  </w:num>
  <w:num w:numId="4" w16cid:durableId="1499885926">
    <w:abstractNumId w:val="4"/>
  </w:num>
  <w:num w:numId="5" w16cid:durableId="1855148738">
    <w:abstractNumId w:val="1"/>
  </w:num>
  <w:num w:numId="6" w16cid:durableId="1412772695">
    <w:abstractNumId w:val="3"/>
  </w:num>
  <w:num w:numId="7" w16cid:durableId="1713260538">
    <w:abstractNumId w:val="6"/>
  </w:num>
  <w:num w:numId="8" w16cid:durableId="206197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0E"/>
    <w:rsid w:val="0024614D"/>
    <w:rsid w:val="003C4C43"/>
    <w:rsid w:val="00434219"/>
    <w:rsid w:val="00435EAE"/>
    <w:rsid w:val="007C07B6"/>
    <w:rsid w:val="008555F0"/>
    <w:rsid w:val="00856A7A"/>
    <w:rsid w:val="008762A8"/>
    <w:rsid w:val="009E20BA"/>
    <w:rsid w:val="00B17EE8"/>
    <w:rsid w:val="00BA6884"/>
    <w:rsid w:val="00D42C76"/>
    <w:rsid w:val="00EF6582"/>
    <w:rsid w:val="00F55612"/>
    <w:rsid w:val="00F834BB"/>
    <w:rsid w:val="00FB480E"/>
    <w:rsid w:val="00FD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69EDD"/>
  <w15:chartTrackingRefBased/>
  <w15:docId w15:val="{1291B470-3D17-411F-8F66-48509B70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0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B480E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6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80E"/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</w:rPr>
  </w:style>
  <w:style w:type="paragraph" w:styleId="ListParagraph">
    <w:name w:val="List Paragraph"/>
    <w:basedOn w:val="Normal"/>
    <w:uiPriority w:val="1"/>
    <w:qFormat/>
    <w:rsid w:val="00FB48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B480E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BodyTextChar">
    <w:name w:val="Body Text Char"/>
    <w:basedOn w:val="DefaultParagraphFont"/>
    <w:link w:val="BodyText"/>
    <w:uiPriority w:val="1"/>
    <w:rsid w:val="00FB480E"/>
    <w:rPr>
      <w:rFonts w:ascii="Times New Roman" w:eastAsia="Times New Roman" w:hAnsi="Times New Roman" w:cs="Times New Roman"/>
      <w:kern w:val="0"/>
      <w:sz w:val="24"/>
      <w:szCs w:val="24"/>
      <w:lang w:eastAsia="ru-RU" w:bidi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61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3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4B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2A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68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48550/arXiv.2307.04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8550/arXiv.2201.05125" TargetMode="External"/><Relationship Id="rId5" Type="http://schemas.openxmlformats.org/officeDocument/2006/relationships/hyperlink" Target="https://doi.org/10.48550/arXiv.1511.056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 Дмитрий Александрович</dc:creator>
  <cp:keywords/>
  <dc:description/>
  <cp:lastModifiedBy>Иван Миронов</cp:lastModifiedBy>
  <cp:revision>15</cp:revision>
  <dcterms:created xsi:type="dcterms:W3CDTF">2025-03-02T12:25:00Z</dcterms:created>
  <dcterms:modified xsi:type="dcterms:W3CDTF">2025-03-03T12:31:00Z</dcterms:modified>
</cp:coreProperties>
</file>